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jpeg" ContentType="image/jpeg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  <w:lang w:val="en-US"/>
        </w:rPr>
      </w:pPr>
      <w:r>
        <w:rPr>
          <w:b/>
          <w:sz w:val="72"/>
          <w:szCs w:val="72"/>
        </w:rPr>
        <w:t>ООО</w:t>
      </w:r>
      <w:r>
        <w:rPr>
          <w:b/>
          <w:sz w:val="72"/>
          <w:szCs w:val="72"/>
          <w:lang w:val="en-US"/>
        </w:rPr>
        <w:t xml:space="preserve"> </w:t>
      </w:r>
      <w:r>
        <w:rPr>
          <w:b/>
          <w:sz w:val="72"/>
          <w:szCs w:val="72"/>
        </w:rPr>
        <w:t>ТД</w:t>
      </w:r>
      <w:r>
        <w:rPr>
          <w:b/>
          <w:sz w:val="72"/>
          <w:szCs w:val="72"/>
          <w:lang w:val="en-US"/>
        </w:rPr>
        <w:t xml:space="preserve"> «</w:t>
      </w:r>
      <w:r>
        <w:rPr>
          <w:b/>
          <w:sz w:val="72"/>
          <w:szCs w:val="72"/>
        </w:rPr>
        <w:t>ДАС</w:t>
      </w:r>
      <w:r>
        <w:rPr>
          <w:b/>
          <w:sz w:val="72"/>
          <w:szCs w:val="72"/>
          <w:lang w:val="en-US"/>
        </w:rPr>
        <w:t xml:space="preserve">»   </w:t>
      </w:r>
    </w:p>
    <w:p>
      <w:pPr>
        <w:pStyle w:val="Normal"/>
        <w:jc w:val="center"/>
        <w:rPr>
          <w:b/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TH «DAS», LLC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  ТД «ДорАвтоСнаб»</w:t>
      </w:r>
    </w:p>
    <w:p>
      <w:pPr>
        <w:pStyle w:val="Normal"/>
        <w:rPr>
          <w:b/>
          <w:b/>
          <w:sz w:val="32"/>
          <w:szCs w:val="32"/>
        </w:rPr>
      </w:pPr>
      <w:r>
        <w:rPr>
          <w:sz w:val="28"/>
          <w:szCs w:val="28"/>
        </w:rPr>
        <w:t>Сокращенное наименование: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ООО ТД «ДАС»,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Наименование на английском: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TH</w:t>
      </w:r>
      <w:r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  <w:lang w:val="en-US"/>
        </w:rPr>
        <w:t>DAS</w:t>
      </w:r>
      <w:r>
        <w:rPr>
          <w:b/>
          <w:sz w:val="32"/>
          <w:szCs w:val="32"/>
        </w:rPr>
        <w:t xml:space="preserve">”, </w:t>
      </w:r>
      <w:r>
        <w:rPr>
          <w:b/>
          <w:sz w:val="32"/>
          <w:szCs w:val="32"/>
          <w:lang w:val="en-US"/>
        </w:rPr>
        <w:t>LLC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ИНН 5404060526   КПП 540401001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ОГРН- 1175476065852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Юридический адрес: 630052, г.Новосибирск, ул. Толмачевская, 21А, офис 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Фактический адрес: 630052, г.Новосибирск, ул. Толмачевская, 21А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Тел./факс (383) 303-18-03, 303-18-15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doravtosnab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Банковские реквизиты: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Р/сч. № 40702810409000001322 в Банк «Левобережный» (ПАО)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Кор/сч. № 30101810100000000850,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БИК 045004850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ОКПО 15987041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ОКАТО 50401377000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ОКТМО 50701000001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ОКОГУ  4210014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ОКФС  16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ОКОПФ  12300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ОКВЭД  45.19.1;  45.20;  45.31;  46.71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Директор: Чупиков Василий Анатольевич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ИНН 540424649101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284" w:top="567" w:footer="284" w:bottom="3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4065" w:leader="none"/>
        <w:tab w:val="center" w:pos="5102" w:leader="none"/>
      </w:tabs>
      <w:rPr>
        <w:b/>
        <w:b/>
      </w:rPr>
    </w:pPr>
    <w:r>
      <w:rPr/>
      <mc:AlternateContent>
        <mc:Choice Requires="wps">
          <w:drawing>
            <wp:inline distT="0" distB="0" distL="0" distR="0">
              <wp:extent cx="6480810" cy="1968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648000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black" stroked="f" style="position:absolute;margin-left:0pt;margin-top:-1.55pt;width:510.2pt;height:1.45pt;mso-position-horizontal:center;mso-position-vertical:top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  <w:p>
    <w:pPr>
      <w:pStyle w:val="Normal"/>
      <w:tabs>
        <w:tab w:val="left" w:pos="4065" w:leader="none"/>
        <w:tab w:val="center" w:pos="5102" w:leader="none"/>
      </w:tabs>
      <w:jc w:val="center"/>
      <w:rPr>
        <w:b/>
        <w:b/>
      </w:rPr>
    </w:pPr>
    <w:r>
      <w:rPr>
        <w:b/>
      </w:rPr>
      <w:t>ООО ТД «ДорАвтоСнаб»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ИНН 5404060526   КПП 540401001, ОГРН- 1175476065852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Р/сч. № 40702810409000001322 в Банк «Левобережный» (ПАО)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Кор/сч. № 30101810100000000850, БИК 045004850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709" w:hanging="0"/>
      <w:rPr>
        <w:lang w:val="ru-RU"/>
      </w:rPr>
    </w:pPr>
    <w:r>
      <w:rPr/>
      <w:drawing>
        <wp:inline distT="0" distB="9525" distL="0" distR="0">
          <wp:extent cx="6953250" cy="295275"/>
          <wp:effectExtent l="0" t="0" r="0" b="0"/>
          <wp:docPr id="1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1"/>
      <w:rPr>
        <w:lang w:val="en-US"/>
      </w:rPr>
    </w:pPr>
    <w:r>
      <w:rPr>
        <w:lang w:val="en-US"/>
      </w:rPr>
      <w:object>
        <v:shape id="ole_rId2" style="width:114.3pt;height:84.8pt" o:ole="">
          <v:imagedata r:id="rId3" o:title=""/>
        </v:shape>
        <o:OLEObject Type="Embed" ProgID="CorelDRAW.Graphic.11" ShapeID="ole_rId2" DrawAspect="Content" ObjectID="_1056896509" r:id="rId2"/>
      </w:object>
    </w:r>
  </w:p>
  <w:p>
    <w:pPr>
      <w:pStyle w:val="Style21"/>
      <w:rPr>
        <w:lang w:val="ru-RU"/>
      </w:rPr>
    </w:pPr>
    <w:r>
      <w:rPr>
        <w:lang w:val="ru-RU"/>
      </w:rPr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-40640</wp:posOffset>
              </wp:positionV>
              <wp:extent cx="6579870" cy="122872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9870" cy="1228725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pPr w:bottomFromText="0" w:horzAnchor="margin" w:leftFromText="180" w:rightFromText="180" w:tblpX="0" w:tblpXSpec="center" w:tblpY="-64" w:topFromText="0" w:vertAnchor="text"/>
                            <w:tblW w:w="10362" w:type="dxa"/>
                            <w:jc w:val="center"/>
                            <w:tblInd w:w="0" w:type="dxa"/>
                            <w:tblBorders>
                              <w:bottom w:val="thinThickSmallGap" w:sz="24" w:space="0" w:color="000000"/>
                              <w:insideH w:val="thinThickSmallGap" w:sz="24" w:space="0" w:color="00000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0" w:lastRow="1" w:firstColumn="1" w:lastColumn="1" w:noHBand="0" w:val="01e0"/>
                          </w:tblPr>
                          <w:tblGrid>
                            <w:gridCol w:w="10362"/>
                          </w:tblGrid>
                          <w:tr>
                            <w:trPr>
                              <w:trHeight w:val="1845" w:hRule="atLeast"/>
                            </w:trPr>
                            <w:tc>
                              <w:tcPr>
                                <w:tcW w:w="10362" w:type="dxa"/>
                                <w:tcBorders>
                                  <w:bottom w:val="thinThickSmallGap" w:sz="24" w:space="0" w:color="000000"/>
                                  <w:insideH w:val="thinThickSmallGap" w:sz="24" w:space="0" w:color="000000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jc w:val="right"/>
                                  <w:rPr/>
                                </w:pPr>
                                <w:r>
                                  <w:rPr>
                                    <w:b/>
                                    <w:i/>
                                    <w:sz w:val="72"/>
                                    <w:szCs w:val="72"/>
                                  </w:rPr>
                                  <w:t>ООО ТД «ДорАвтоСнаб»</w:t>
                                </w:r>
                                <w:r>
                                  <w:rPr>
                                    <w:sz w:val="72"/>
                                    <w:szCs w:val="72"/>
                                  </w:rPr>
                                  <w:t xml:space="preserve">                                                                 </w:t>
                                </w:r>
                              </w:p>
                              <w:p>
                                <w:pPr>
                                  <w:pStyle w:val="Normal"/>
                                  <w:jc w:val="right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630052,  г.Новосибирск, ул.Толмачевская, 21А,                                                                              </w:t>
                                </w:r>
                              </w:p>
                              <w:p>
                                <w:pPr>
                                  <w:pStyle w:val="Normal"/>
                                  <w:jc w:val="right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                                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Телефон: (383) 303-18-03,  303-18-15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>
                                <w:pPr>
                                  <w:pStyle w:val="Normal"/>
                                  <w:jc w:val="right"/>
                                  <w:rPr/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                                      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-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doravtosnab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@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</w:p>
                              <w:p>
                                <w:pPr>
                                  <w:pStyle w:val="Normal"/>
                                  <w:jc w:val="right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doravtosnab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18.1pt;height:96.75pt;mso-wrap-distance-left:9pt;mso-wrap-distance-right:9pt;mso-wrap-distance-top:0pt;mso-wrap-distance-bottom:0pt;margin-top:-3.2pt;mso-position-vertical-relative:text;margin-left:-3.95pt;mso-position-horizontal:center;mso-position-horizontal-relative:margin">
              <v:textbox inset="0in,0in,0in,0in">
                <w:txbxContent>
                  <w:tbl>
                    <w:tblPr>
                      <w:tblpPr w:bottomFromText="0" w:horzAnchor="margin" w:leftFromText="180" w:rightFromText="180" w:tblpX="0" w:tblpXSpec="center" w:tblpY="-64" w:topFromText="0" w:vertAnchor="text"/>
                      <w:tblW w:w="10362" w:type="dxa"/>
                      <w:jc w:val="center"/>
                      <w:tblInd w:w="0" w:type="dxa"/>
                      <w:tblBorders>
                        <w:bottom w:val="thinThickSmallGap" w:sz="24" w:space="0" w:color="000000"/>
                        <w:insideH w:val="thinThickSmallGap" w:sz="24" w:space="0" w:color="00000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0" w:lastRow="1" w:firstColumn="1" w:lastColumn="1" w:noHBand="0" w:val="01e0"/>
                    </w:tblPr>
                    <w:tblGrid>
                      <w:gridCol w:w="10362"/>
                    </w:tblGrid>
                    <w:tr>
                      <w:trPr>
                        <w:trHeight w:val="1845" w:hRule="atLeast"/>
                      </w:trPr>
                      <w:tc>
                        <w:tcPr>
                          <w:tcW w:w="10362" w:type="dxa"/>
                          <w:tcBorders>
                            <w:bottom w:val="thinThickSmallGap" w:sz="24" w:space="0" w:color="000000"/>
                            <w:insideH w:val="thinThickSmallGap" w:sz="24" w:space="0" w:color="000000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b/>
                              <w:i/>
                              <w:sz w:val="72"/>
                              <w:szCs w:val="72"/>
                            </w:rPr>
                            <w:t>ООО ТД «ДорАвтоСнаб»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                                                                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630052,  г.Новосибирск, ул.Толмачевская, 21А,                                                                              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Телефон: (383) 303-18-03,  303-18-15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doravtosnab</w:t>
                          </w:r>
                          <w:r>
                            <w:rPr>
                              <w:sz w:val="22"/>
                              <w:szCs w:val="22"/>
                            </w:rPr>
                            <w:t>@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doravtosnab</w:t>
                          </w:r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>
        <w:lang w:val="ru-RU"/>
      </w:rPr>
    </w:pPr>
    <w:r>
      <w:rPr>
        <w:lang w:val="ru-RU"/>
      </w:rPr>
    </w:r>
  </w:p>
  <w:p>
    <w:pPr>
      <w:pStyle w:val="Style21"/>
      <w:rPr>
        <w:lang w:val="ru-RU"/>
      </w:rPr>
    </w:pPr>
    <w:r>
      <w:rPr>
        <w:lang w:val="ru-RU"/>
      </w:rPr>
    </w:r>
  </w:p>
  <w:p>
    <w:pPr>
      <w:pStyle w:val="Style21"/>
      <w:rPr>
        <w:lang w:val="ru-RU"/>
      </w:rPr>
    </w:pPr>
    <w:r>
      <w:rPr>
        <w:lang w:val="ru-RU"/>
      </w:rPr>
    </w:r>
  </w:p>
  <w:p>
    <w:pPr>
      <w:pStyle w:val="Style21"/>
      <w:rPr>
        <w:lang w:val="ru-RU"/>
      </w:rPr>
    </w:pPr>
    <w:r>
      <w:rPr>
        <w:lang w:val="ru-RU"/>
      </w:rPr>
    </w:r>
  </w:p>
  <w:p>
    <w:pPr>
      <w:pStyle w:val="Style21"/>
      <w:rPr>
        <w:lang w:val="ru-RU"/>
      </w:rPr>
    </w:pPr>
    <w:r>
      <w:rPr>
        <w:lang w:val="ru-RU"/>
      </w:rPr>
    </w:r>
  </w:p>
  <w:p>
    <w:pPr>
      <w:pStyle w:val="Style21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76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qFormat/>
    <w:rsid w:val="0031453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link w:val="30"/>
    <w:uiPriority w:val="9"/>
    <w:qFormat/>
    <w:rsid w:val="00127fd8"/>
    <w:pPr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link w:val="a3"/>
    <w:uiPriority w:val="99"/>
    <w:qFormat/>
    <w:rsid w:val="00e515d0"/>
    <w:rPr>
      <w:rFonts w:ascii="Times New Roman" w:hAnsi="Times New Roman" w:eastAsia="Times New Roman"/>
      <w:sz w:val="24"/>
      <w:szCs w:val="24"/>
    </w:rPr>
  </w:style>
  <w:style w:type="character" w:styleId="Style13" w:customStyle="1">
    <w:name w:val="Нижний колонтитул Знак"/>
    <w:link w:val="a5"/>
    <w:uiPriority w:val="99"/>
    <w:qFormat/>
    <w:rsid w:val="00e515d0"/>
    <w:rPr>
      <w:rFonts w:ascii="Times New Roman" w:hAnsi="Times New Roman" w:eastAsia="Times New Roman"/>
      <w:sz w:val="24"/>
      <w:szCs w:val="24"/>
    </w:rPr>
  </w:style>
  <w:style w:type="character" w:styleId="Style14" w:customStyle="1">
    <w:name w:val="Текст выноски Знак"/>
    <w:link w:val="a7"/>
    <w:uiPriority w:val="99"/>
    <w:semiHidden/>
    <w:qFormat/>
    <w:rsid w:val="0070757a"/>
    <w:rPr>
      <w:rFonts w:ascii="Tahoma" w:hAnsi="Tahoma" w:eastAsia="Times New Roman" w:cs="Tahoma"/>
      <w:sz w:val="16"/>
      <w:szCs w:val="16"/>
    </w:rPr>
  </w:style>
  <w:style w:type="character" w:styleId="Style15">
    <w:name w:val="Интернет-ссылка"/>
    <w:unhideWhenUsed/>
    <w:rsid w:val="009b084c"/>
    <w:rPr>
      <w:color w:val="0000FF"/>
      <w:u w:val="single"/>
    </w:rPr>
  </w:style>
  <w:style w:type="character" w:styleId="31" w:customStyle="1">
    <w:name w:val="Заголовок 3 Знак"/>
    <w:link w:val="3"/>
    <w:uiPriority w:val="9"/>
    <w:qFormat/>
    <w:rsid w:val="00127fd8"/>
    <w:rPr>
      <w:rFonts w:ascii="Times New Roman" w:hAnsi="Times New Roman" w:eastAsia="Times New Roman"/>
      <w:b/>
      <w:bCs/>
      <w:sz w:val="27"/>
      <w:szCs w:val="27"/>
    </w:rPr>
  </w:style>
  <w:style w:type="character" w:styleId="Strong">
    <w:name w:val="Strong"/>
    <w:uiPriority w:val="22"/>
    <w:qFormat/>
    <w:rsid w:val="00127fd8"/>
    <w:rPr>
      <w:b/>
      <w:bCs/>
    </w:rPr>
  </w:style>
  <w:style w:type="character" w:styleId="21" w:customStyle="1">
    <w:name w:val="Заголовок 2 Знак"/>
    <w:link w:val="2"/>
    <w:uiPriority w:val="9"/>
    <w:qFormat/>
    <w:rsid w:val="0031453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eft" w:customStyle="1">
    <w:name w:val="left"/>
    <w:basedOn w:val="DefaultParagraphFont"/>
    <w:qFormat/>
    <w:rsid w:val="00206ea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e515d0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2">
    <w:name w:val="Footer"/>
    <w:basedOn w:val="Normal"/>
    <w:link w:val="a6"/>
    <w:uiPriority w:val="99"/>
    <w:unhideWhenUsed/>
    <w:rsid w:val="00e515d0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0757a"/>
    <w:pPr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127fd8"/>
    <w:pPr>
      <w:spacing w:beforeAutospacing="1" w:afterAutospacing="1"/>
    </w:pPr>
    <w:rPr/>
  </w:style>
  <w:style w:type="paragraph" w:styleId="ConsNonformat" w:customStyle="1">
    <w:name w:val="ConsNonformat"/>
    <w:qFormat/>
    <w:rsid w:val="00b83dc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24d5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 LibreOffice_project/efb621ed25068d70781dc026f7e9c5187a4decd1</Application>
  <Pages>1</Pages>
  <Words>123</Words>
  <Characters>917</Characters>
  <CharactersWithSpaces>1573</CharactersWithSpaces>
  <Paragraphs>35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2018-01-25T05:08:00Z</dcterms:created>
  <dc:creator>Дмитрий</dc:creator>
  <dc:description/>
  <dc:language>ru-RU</dc:language>
  <cp:lastModifiedBy/>
  <cp:lastPrinted>2018-01-25T04:49:00Z</cp:lastPrinted>
  <dcterms:modified xsi:type="dcterms:W3CDTF">2018-10-31T22:17:24Z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